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2" w:rsidRDefault="008B2B32" w:rsidP="008B2B32">
      <w:pPr>
        <w:pStyle w:val="Nadpis1"/>
        <w:rPr>
          <w:rFonts w:ascii="Times New Roman" w:hAnsi="Times New Roman" w:cs="Times New Roman"/>
          <w:color w:val="00A9E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Datové schránky</w:t>
      </w:r>
    </w:p>
    <w:p w:rsidR="008B2B32" w:rsidRDefault="008B2B32" w:rsidP="008B2B32">
      <w:pPr>
        <w:pStyle w:val="Normlnweb"/>
      </w:pPr>
      <w:r>
        <w:t>V souvislosti s účinností zákona č. 300/2008 o elektronických úkonech a autorizované konverzi dokumentů se kontaktní místo veřejné správy stává prostředníkem mezi občanem a informačním systémem datových schránek.</w:t>
      </w:r>
      <w:r>
        <w:br/>
        <w:t xml:space="preserve">Prostřednictvím agend ISDS na Czech </w:t>
      </w:r>
      <w:proofErr w:type="spellStart"/>
      <w:r>
        <w:t>POINTu</w:t>
      </w:r>
      <w:proofErr w:type="spellEnd"/>
      <w:r>
        <w:t xml:space="preserve"> lze na těchto kontaktních místech zajistit např.: zřízení datové schránky, přidat pověřenou osobu, zneplatnit přístupové údaje či znepřístupnit datovou schránku. </w:t>
      </w:r>
      <w:r>
        <w:br/>
        <w:t xml:space="preserve">Na Czech </w:t>
      </w:r>
      <w:proofErr w:type="spellStart"/>
      <w:r>
        <w:t>POINTu</w:t>
      </w:r>
      <w:proofErr w:type="spellEnd"/>
      <w:r>
        <w:t xml:space="preserve"> není možné zjistit stav doručení přístupových údajů prostřednictvím České pošty (kdy byly zaslány, či na jakou adresu). Informace tohoto typu je možné získat pouze na Infolince datových schránek. </w:t>
      </w:r>
    </w:p>
    <w:p w:rsidR="008B2B32" w:rsidRDefault="008B2B32" w:rsidP="008B2B32">
      <w:pPr>
        <w:pStyle w:val="Normlnweb"/>
        <w:rPr>
          <w:color w:val="333333"/>
        </w:rPr>
      </w:pPr>
      <w:r>
        <w:rPr>
          <w:rStyle w:val="Siln"/>
        </w:rPr>
        <w:t xml:space="preserve">Obecné podmínky u agend datových schránek </w:t>
      </w:r>
      <w:r>
        <w:rPr>
          <w:color w:val="333333"/>
        </w:rPr>
        <w:br/>
      </w:r>
      <w:r>
        <w:t xml:space="preserve">Při jakémkoliv podání v souvislosti s ISDS musí žadatel předložit platný doklad totožnosti. Zastupuje-li žadatel jinou osobu, musí být touto osobou zplnomocněn na základě plné moci, která je sepsána za tímto účelem a je notářsky ověřená. </w:t>
      </w:r>
      <w:r>
        <w:rPr>
          <w:color w:val="333333"/>
        </w:rPr>
        <w:br/>
      </w:r>
      <w:r>
        <w:t xml:space="preserve">V případě, že je zřizována datová schránku pro právnickou osobu na žádost je nutné navíc k žádosti doložit jmenovací dekret, usnesení valné hromady, či jakýkoliv jiný dokument, který určuje danou osobu jako jednatele či statutární orgán za danou právnickou osobu. I tento dokument musí být úředně ověřen. </w:t>
      </w:r>
      <w:r>
        <w:rPr>
          <w:color w:val="333333"/>
        </w:rPr>
        <w:br/>
      </w:r>
      <w:r>
        <w:t xml:space="preserve">Všechny přiložené dokumenty k žádosti jsou konvertovány do elektronické podoby. Žádosti pak vždy spadají do správního řízení. Konverze je v těchto případech zdarma. </w:t>
      </w:r>
      <w:r>
        <w:rPr>
          <w:color w:val="333333"/>
        </w:rPr>
        <w:br/>
      </w:r>
      <w:r>
        <w:t xml:space="preserve">Veškeré informace k informačnímu systému datových schránek naleznete na </w:t>
      </w:r>
      <w:hyperlink r:id="rId5" w:history="1">
        <w:r>
          <w:rPr>
            <w:rStyle w:val="Hypertextovodkaz"/>
          </w:rPr>
          <w:t>www.datoveschranky.info</w:t>
        </w:r>
      </w:hyperlink>
      <w:r>
        <w:t xml:space="preserve"> </w:t>
      </w:r>
    </w:p>
    <w:p w:rsidR="008B2B32" w:rsidRDefault="008B2B32" w:rsidP="008B2B32">
      <w:pPr>
        <w:pStyle w:val="Normlnweb"/>
        <w:rPr>
          <w:color w:val="333333"/>
        </w:rPr>
      </w:pPr>
      <w:r>
        <w:rPr>
          <w:b/>
          <w:color w:val="333333"/>
        </w:rPr>
        <w:t>P</w:t>
      </w:r>
      <w:r>
        <w:rPr>
          <w:rStyle w:val="Siln"/>
        </w:rPr>
        <w:t xml:space="preserve">oplatky na kontaktních místech Czech POINT </w:t>
      </w:r>
      <w:r>
        <w:rPr>
          <w:color w:val="333333"/>
        </w:rPr>
        <w:br/>
      </w:r>
      <w:r>
        <w:t xml:space="preserve">Činnosti v rámci informačního systému datových schránek jsou prováděny zdarma. Zpoplatněna je pouze autorizovaná konverze dokumentů na žádost a to 30,- Kč za stránku a opakované vydání přístupových údajů. Formulář žádosti o zneplatnění automaticky doplňuje výši poplatku, která je 200,- Kč. 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2"/>
    <w:rsid w:val="004310BC"/>
    <w:rsid w:val="0055129D"/>
    <w:rsid w:val="008B2B32"/>
    <w:rsid w:val="009600BB"/>
    <w:rsid w:val="00A52512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B32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rsid w:val="008B2B32"/>
    <w:rPr>
      <w:color w:val="0000FF"/>
      <w:u w:val="single"/>
    </w:rPr>
  </w:style>
  <w:style w:type="paragraph" w:styleId="Normlnweb">
    <w:name w:val="Normal (Web)"/>
    <w:basedOn w:val="Normln"/>
    <w:rsid w:val="008B2B3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8B2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B32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rsid w:val="008B2B32"/>
    <w:rPr>
      <w:color w:val="0000FF"/>
      <w:u w:val="single"/>
    </w:rPr>
  </w:style>
  <w:style w:type="paragraph" w:styleId="Normlnweb">
    <w:name w:val="Normal (Web)"/>
    <w:basedOn w:val="Normln"/>
    <w:rsid w:val="008B2B3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8B2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toveschranky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2013-03-06T06:23:00Z</dcterms:created>
  <dcterms:modified xsi:type="dcterms:W3CDTF">2013-03-06T06:23:00Z</dcterms:modified>
</cp:coreProperties>
</file>