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D8" w:rsidRDefault="00AA4BD8" w:rsidP="00AA4BD8">
      <w:pPr>
        <w:pStyle w:val="Nadpis1"/>
        <w:rPr>
          <w:rFonts w:ascii="Times New Roman" w:hAnsi="Times New Roman" w:cs="Times New Roman"/>
          <w:color w:val="00A9E2"/>
          <w:sz w:val="36"/>
          <w:szCs w:val="36"/>
        </w:rPr>
      </w:pPr>
      <w:r>
        <w:rPr>
          <w:rFonts w:ascii="Times New Roman" w:hAnsi="Times New Roman" w:cs="Times New Roman"/>
          <w:sz w:val="36"/>
          <w:szCs w:val="36"/>
        </w:rPr>
        <w:t>Podání do registru účastníků provozu modulu autovraků ISOH</w:t>
      </w:r>
    </w:p>
    <w:p w:rsidR="00AA4BD8" w:rsidRDefault="00AA4BD8" w:rsidP="00AA4BD8">
      <w:pPr>
        <w:pStyle w:val="Normlnweb"/>
      </w:pPr>
      <w:r>
        <w:t>Od 1. ledna 2009 dochází ke spuštění online systému pro evidenci přijatých autovraků vycházející z požadavků zákona č. 352/2008 Sb. o podrobnostech nakládání s autovraky.</w:t>
      </w:r>
      <w:r>
        <w:br/>
      </w:r>
      <w:r>
        <w:br/>
        <w:t xml:space="preserve">Pro evidenci autovraků je nutné, aby se provozovatelé autovrakovišť zaregistrovali na MA ISOH, což je jim právě umožněno přes Czech POINT. Pro provozovatelé autovrakovišť je nutné získat přístupové údaje do systému evidence </w:t>
      </w:r>
      <w:proofErr w:type="gramStart"/>
      <w:r>
        <w:t xml:space="preserve">autovraků </w:t>
      </w:r>
      <w:r>
        <w:rPr>
          <w:rStyle w:val="Siln"/>
        </w:rPr>
        <w:t xml:space="preserve">. </w:t>
      </w:r>
      <w:r>
        <w:t>Přístupové</w:t>
      </w:r>
      <w:proofErr w:type="gramEnd"/>
      <w:r>
        <w:t xml:space="preserve"> údaje obsahují přihlašovací jméno a heslo, které jednoznačně identifikují provozovatele a provozovnu zařízení ke sběru vybraných autovraků. Přístup do systému může získat pouze podnikatelský subjekt, který k provozování činnosti sběru vybraných autovraků získal povolení od příslušného krajského úřadu.</w:t>
      </w:r>
      <w:r>
        <w:br/>
        <w:t>Vydání přístupových údajů do MA ISOH je na základě:</w:t>
      </w:r>
    </w:p>
    <w:p w:rsidR="00AA4BD8" w:rsidRDefault="00AA4BD8" w:rsidP="00AA4BD8">
      <w:pPr>
        <w:numPr>
          <w:ilvl w:val="0"/>
          <w:numId w:val="1"/>
        </w:numPr>
        <w:spacing w:before="100" w:beforeAutospacing="1" w:after="100" w:afterAutospacing="1" w:line="360" w:lineRule="auto"/>
        <w:rPr>
          <w:color w:val="333333"/>
        </w:rPr>
      </w:pPr>
      <w:r>
        <w:rPr>
          <w:color w:val="333333"/>
        </w:rPr>
        <w:t>identifikace provozovatele, nutné znát identifikační číslo organizace,</w:t>
      </w:r>
    </w:p>
    <w:p w:rsidR="00AA4BD8" w:rsidRDefault="00AA4BD8" w:rsidP="00AA4BD8">
      <w:pPr>
        <w:numPr>
          <w:ilvl w:val="0"/>
          <w:numId w:val="1"/>
        </w:numPr>
        <w:spacing w:before="100" w:beforeAutospacing="1" w:after="100" w:afterAutospacing="1" w:line="360" w:lineRule="auto"/>
        <w:rPr>
          <w:color w:val="333333"/>
        </w:rPr>
      </w:pPr>
      <w:r>
        <w:rPr>
          <w:color w:val="333333"/>
        </w:rPr>
        <w:t>identifikaci žadatele pomocí platného dokladu totožnosti,</w:t>
      </w:r>
    </w:p>
    <w:p w:rsidR="00AA4BD8" w:rsidRDefault="00AA4BD8" w:rsidP="00AA4BD8">
      <w:pPr>
        <w:numPr>
          <w:ilvl w:val="0"/>
          <w:numId w:val="1"/>
        </w:numPr>
        <w:spacing w:before="100" w:beforeAutospacing="1" w:after="100" w:afterAutospacing="1" w:line="360" w:lineRule="auto"/>
        <w:rPr>
          <w:color w:val="333333"/>
        </w:rPr>
      </w:pPr>
      <w:r>
        <w:rPr>
          <w:color w:val="333333"/>
        </w:rPr>
        <w:t xml:space="preserve">plnou moc k převzetí oprávnění k přístupu do MA ISOH - plnou moc vystavuje na žadatele statutární orgán provozovatele v případě, že nežádá o oprávnění k přístupu do MA ISOH osobně. </w:t>
      </w:r>
    </w:p>
    <w:p w:rsidR="00AA4BD8" w:rsidRDefault="00AA4BD8" w:rsidP="00AA4BD8">
      <w:pPr>
        <w:pStyle w:val="Normlnweb"/>
        <w:rPr>
          <w:color w:val="333333"/>
        </w:rPr>
      </w:pPr>
      <w:r>
        <w:t xml:space="preserve">Podrobnější informací o problematice autovraků na </w:t>
      </w:r>
      <w:hyperlink r:id="rId6" w:history="1">
        <w:r>
          <w:rPr>
            <w:rStyle w:val="Hypertextovodkaz"/>
          </w:rPr>
          <w:t>http://autovraky.cenia.cz/</w:t>
        </w:r>
      </w:hyperlink>
      <w:r>
        <w:t xml:space="preserve"> v sekci Odpadové hospodářství.</w:t>
      </w:r>
      <w:r>
        <w:br/>
      </w:r>
      <w:r>
        <w:br/>
        <w:t xml:space="preserve">Pracovník kontaktního místa může provést: </w:t>
      </w:r>
    </w:p>
    <w:p w:rsidR="00AA4BD8" w:rsidRDefault="00AA4BD8" w:rsidP="00AA4BD8">
      <w:pPr>
        <w:numPr>
          <w:ilvl w:val="0"/>
          <w:numId w:val="2"/>
        </w:numPr>
        <w:spacing w:before="100" w:beforeAutospacing="1" w:after="100" w:afterAutospacing="1" w:line="360" w:lineRule="auto"/>
        <w:rPr>
          <w:color w:val="333333"/>
        </w:rPr>
      </w:pPr>
      <w:r>
        <w:rPr>
          <w:color w:val="333333"/>
        </w:rPr>
        <w:t>registraci a vydání přístupových údajů,</w:t>
      </w:r>
    </w:p>
    <w:p w:rsidR="00AA4BD8" w:rsidRDefault="00AA4BD8" w:rsidP="00AA4BD8">
      <w:pPr>
        <w:numPr>
          <w:ilvl w:val="0"/>
          <w:numId w:val="2"/>
        </w:numPr>
        <w:spacing w:before="100" w:beforeAutospacing="1" w:after="100" w:afterAutospacing="1" w:line="360" w:lineRule="auto"/>
        <w:rPr>
          <w:color w:val="333333"/>
        </w:rPr>
      </w:pPr>
      <w:r>
        <w:rPr>
          <w:color w:val="333333"/>
        </w:rPr>
        <w:t>změny v přiřazení provozoven k uživatelským účtům,</w:t>
      </w:r>
    </w:p>
    <w:p w:rsidR="00AA4BD8" w:rsidRDefault="00AA4BD8" w:rsidP="00AA4BD8">
      <w:pPr>
        <w:numPr>
          <w:ilvl w:val="0"/>
          <w:numId w:val="2"/>
        </w:numPr>
        <w:spacing w:before="100" w:beforeAutospacing="1" w:after="100" w:afterAutospacing="1" w:line="360" w:lineRule="auto"/>
        <w:rPr>
          <w:color w:val="333333"/>
        </w:rPr>
      </w:pPr>
      <w:r>
        <w:rPr>
          <w:color w:val="333333"/>
        </w:rPr>
        <w:t xml:space="preserve">vygenerování jednorázového hesla k existujícím účtům. </w:t>
      </w:r>
    </w:p>
    <w:p w:rsidR="00AA4BD8" w:rsidRDefault="00AA4BD8" w:rsidP="00AA4BD8">
      <w:pPr>
        <w:pStyle w:val="Normlnweb"/>
        <w:rPr>
          <w:color w:val="333333"/>
        </w:rPr>
      </w:pPr>
      <w:r>
        <w:t>Pracovník provádí kontrolu totožnosti pouze za účelem ověření zda je daný žadatel oprávněn jednat za příslušnou instituci.</w:t>
      </w:r>
      <w:r>
        <w:rPr>
          <w:color w:val="333333"/>
        </w:rPr>
        <w:br/>
      </w:r>
      <w:proofErr w:type="gramStart"/>
      <w:r>
        <w:t>Od 1.ledna</w:t>
      </w:r>
      <w:proofErr w:type="gramEnd"/>
      <w:r>
        <w:t xml:space="preserve"> 2009 provádí tyto činnosti všechna kontaktní místa Czech POINT.</w:t>
      </w:r>
      <w:r>
        <w:br/>
      </w:r>
      <w:r>
        <w:br/>
        <w:t>Vydání první strany výpisu je opět zpoplatněno částkou, jejíž maximální výše je zákonem stanovena na 100,- Kč; každá další strana výpisu je zpoplatněna částkou, jejíž maximální výše je zákonem stanovena na 50,- Kč.</w:t>
      </w:r>
    </w:p>
    <w:p w:rsidR="009600BB" w:rsidRDefault="009600BB">
      <w:bookmarkStart w:id="0" w:name="_GoBack"/>
      <w:bookmarkEnd w:id="0"/>
    </w:p>
    <w:sectPr w:rsidR="00960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230E6"/>
    <w:multiLevelType w:val="multilevel"/>
    <w:tmpl w:val="522E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12428"/>
    <w:multiLevelType w:val="multilevel"/>
    <w:tmpl w:val="B864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D8"/>
    <w:rsid w:val="004310BC"/>
    <w:rsid w:val="0055129D"/>
    <w:rsid w:val="009600BB"/>
    <w:rsid w:val="00A52512"/>
    <w:rsid w:val="00AA4BD8"/>
    <w:rsid w:val="00B349DA"/>
    <w:rsid w:val="00B45CA2"/>
    <w:rsid w:val="00EE6C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A4BD8"/>
    <w:rPr>
      <w:sz w:val="24"/>
      <w:szCs w:val="24"/>
    </w:rPr>
  </w:style>
  <w:style w:type="paragraph" w:styleId="Nadpis1">
    <w:name w:val="heading 1"/>
    <w:basedOn w:val="Normln"/>
    <w:next w:val="Normln"/>
    <w:link w:val="Nadpis1Char"/>
    <w:qFormat/>
    <w:rsid w:val="00AA4BD8"/>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A4BD8"/>
    <w:rPr>
      <w:rFonts w:ascii="Arial" w:hAnsi="Arial" w:cs="Arial"/>
      <w:b/>
      <w:bCs/>
      <w:kern w:val="32"/>
      <w:sz w:val="32"/>
      <w:szCs w:val="32"/>
    </w:rPr>
  </w:style>
  <w:style w:type="character" w:styleId="Hypertextovodkaz">
    <w:name w:val="Hyperlink"/>
    <w:basedOn w:val="Standardnpsmoodstavce"/>
    <w:rsid w:val="00AA4BD8"/>
    <w:rPr>
      <w:color w:val="0000FF"/>
      <w:u w:val="single"/>
    </w:rPr>
  </w:style>
  <w:style w:type="paragraph" w:styleId="Normlnweb">
    <w:name w:val="Normal (Web)"/>
    <w:basedOn w:val="Normln"/>
    <w:rsid w:val="00AA4BD8"/>
    <w:pPr>
      <w:spacing w:before="100" w:beforeAutospacing="1" w:after="100" w:afterAutospacing="1"/>
    </w:pPr>
  </w:style>
  <w:style w:type="character" w:styleId="Siln">
    <w:name w:val="Strong"/>
    <w:basedOn w:val="Standardnpsmoodstavce"/>
    <w:qFormat/>
    <w:rsid w:val="00AA4B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A4BD8"/>
    <w:rPr>
      <w:sz w:val="24"/>
      <w:szCs w:val="24"/>
    </w:rPr>
  </w:style>
  <w:style w:type="paragraph" w:styleId="Nadpis1">
    <w:name w:val="heading 1"/>
    <w:basedOn w:val="Normln"/>
    <w:next w:val="Normln"/>
    <w:link w:val="Nadpis1Char"/>
    <w:qFormat/>
    <w:rsid w:val="00AA4BD8"/>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A4BD8"/>
    <w:rPr>
      <w:rFonts w:ascii="Arial" w:hAnsi="Arial" w:cs="Arial"/>
      <w:b/>
      <w:bCs/>
      <w:kern w:val="32"/>
      <w:sz w:val="32"/>
      <w:szCs w:val="32"/>
    </w:rPr>
  </w:style>
  <w:style w:type="character" w:styleId="Hypertextovodkaz">
    <w:name w:val="Hyperlink"/>
    <w:basedOn w:val="Standardnpsmoodstavce"/>
    <w:rsid w:val="00AA4BD8"/>
    <w:rPr>
      <w:color w:val="0000FF"/>
      <w:u w:val="single"/>
    </w:rPr>
  </w:style>
  <w:style w:type="paragraph" w:styleId="Normlnweb">
    <w:name w:val="Normal (Web)"/>
    <w:basedOn w:val="Normln"/>
    <w:rsid w:val="00AA4BD8"/>
    <w:pPr>
      <w:spacing w:before="100" w:beforeAutospacing="1" w:after="100" w:afterAutospacing="1"/>
    </w:pPr>
  </w:style>
  <w:style w:type="character" w:styleId="Siln">
    <w:name w:val="Strong"/>
    <w:basedOn w:val="Standardnpsmoodstavce"/>
    <w:qFormat/>
    <w:rsid w:val="00AA4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tovraky.ceni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275</Words>
  <Characters>1625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Francova Lhota</dc:creator>
  <cp:keywords/>
  <dc:description/>
  <cp:lastModifiedBy>Obec Francova Lhota</cp:lastModifiedBy>
  <cp:revision>1</cp:revision>
  <dcterms:created xsi:type="dcterms:W3CDTF">2013-03-06T06:09:00Z</dcterms:created>
  <dcterms:modified xsi:type="dcterms:W3CDTF">2013-03-06T06:14:00Z</dcterms:modified>
</cp:coreProperties>
</file>