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EA" w:rsidRPr="003309A2" w:rsidRDefault="00595CEA" w:rsidP="00595CEA">
      <w:pPr>
        <w:pBdr>
          <w:bottom w:val="dotted" w:sz="6" w:space="0" w:color="000000"/>
        </w:pBdr>
        <w:spacing w:after="150"/>
        <w:outlineLvl w:val="0"/>
        <w:rPr>
          <w:kern w:val="36"/>
          <w:sz w:val="36"/>
          <w:szCs w:val="36"/>
        </w:rPr>
      </w:pPr>
      <w:r w:rsidRPr="003309A2">
        <w:rPr>
          <w:kern w:val="36"/>
          <w:sz w:val="36"/>
          <w:szCs w:val="36"/>
        </w:rPr>
        <w:t>Výpis z Rejstříku trestů právnické osoby</w:t>
      </w:r>
    </w:p>
    <w:p w:rsidR="00595CEA" w:rsidRPr="003309A2" w:rsidRDefault="00595CEA" w:rsidP="00595CEA">
      <w:pPr>
        <w:spacing w:line="360" w:lineRule="auto"/>
        <w:rPr>
          <w:sz w:val="23"/>
          <w:szCs w:val="23"/>
        </w:rPr>
      </w:pPr>
      <w:r w:rsidRPr="003309A2">
        <w:rPr>
          <w:sz w:val="23"/>
          <w:szCs w:val="23"/>
        </w:rPr>
        <w:t xml:space="preserve">V souvislosti s přijetím zákona </w:t>
      </w:r>
      <w:r w:rsidRPr="003309A2">
        <w:rPr>
          <w:b/>
          <w:bCs/>
          <w:sz w:val="23"/>
          <w:szCs w:val="23"/>
        </w:rPr>
        <w:t>č. 418/2011 Sb., o trestní odpovědnosti právnických osob a řízení proti nim</w:t>
      </w:r>
      <w:r w:rsidRPr="003309A2">
        <w:rPr>
          <w:sz w:val="23"/>
          <w:szCs w:val="23"/>
        </w:rPr>
        <w:t xml:space="preserve"> a zákona </w:t>
      </w:r>
      <w:r w:rsidRPr="003309A2">
        <w:rPr>
          <w:b/>
          <w:bCs/>
          <w:sz w:val="23"/>
          <w:szCs w:val="23"/>
        </w:rPr>
        <w:t>č. 420/2011 Sb., o změně některých zákonů v souvislosti s přijetím zákona o trestní odpovědnosti právnických osob a řízení proti nim</w:t>
      </w:r>
      <w:r w:rsidRPr="003309A2">
        <w:rPr>
          <w:sz w:val="23"/>
          <w:szCs w:val="23"/>
        </w:rPr>
        <w:t xml:space="preserve"> vznikla na Ministerstvu spravedlnosti evidence Rejstříku trestů právnické osoby. Z této evidence je vydáván </w:t>
      </w:r>
      <w:r w:rsidRPr="003309A2">
        <w:rPr>
          <w:b/>
          <w:bCs/>
          <w:sz w:val="23"/>
          <w:szCs w:val="23"/>
        </w:rPr>
        <w:t>výpis z Rejstříku trestů právnické osoby</w:t>
      </w:r>
      <w:r w:rsidRPr="003309A2">
        <w:rPr>
          <w:sz w:val="23"/>
          <w:szCs w:val="23"/>
        </w:rPr>
        <w:t>. Údaje z evidence Rejstříku trestů právnických osob, které se uvádějí ve výpisu, jsou veřejně přístupné, žadatelem může být kterákoliv fyzická osoba. Z tohoto důvodu se při podání žádosti o výpis týkající se právnické osoby neověřuje totožnost osoby, která žádost podává. Žádost se netiskne, ani nearchivuje. Správní poplatek z</w:t>
      </w:r>
      <w:r w:rsidR="003309A2">
        <w:rPr>
          <w:sz w:val="23"/>
          <w:szCs w:val="23"/>
        </w:rPr>
        <w:t>a vydání výpisu je v</w:t>
      </w:r>
      <w:bookmarkStart w:id="0" w:name="_GoBack"/>
      <w:bookmarkEnd w:id="0"/>
      <w:r w:rsidRPr="003309A2">
        <w:rPr>
          <w:sz w:val="23"/>
          <w:szCs w:val="23"/>
        </w:rPr>
        <w:t xml:space="preserve"> max. výši 100 Kč,- za první stranu a za každou následující max. 50,- Kč.</w:t>
      </w:r>
      <w:r w:rsidRPr="003309A2">
        <w:rPr>
          <w:sz w:val="23"/>
          <w:szCs w:val="23"/>
        </w:rPr>
        <w:br/>
        <w:t xml:space="preserve">V případě, že subjekt nemá v České republice přiděleno identifikační číslo osoby, </w:t>
      </w:r>
      <w:r w:rsidRPr="003309A2">
        <w:rPr>
          <w:b/>
          <w:bCs/>
          <w:sz w:val="23"/>
          <w:szCs w:val="23"/>
        </w:rPr>
        <w:t>nelze vydat výpis na počkání.</w:t>
      </w:r>
      <w:r w:rsidRPr="003309A2">
        <w:rPr>
          <w:sz w:val="23"/>
          <w:szCs w:val="23"/>
        </w:rPr>
        <w:t xml:space="preserve"> Žadatel se může obrátit přímo na Rejstřík trestů, Soudní 140 66, Praha 4</w:t>
      </w:r>
      <w:r w:rsidR="003309A2">
        <w:rPr>
          <w:sz w:val="23"/>
          <w:szCs w:val="23"/>
        </w:rPr>
        <w:t>.</w:t>
      </w:r>
    </w:p>
    <w:p w:rsidR="009600BB" w:rsidRDefault="009600BB"/>
    <w:sectPr w:rsidR="0096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EA"/>
    <w:rsid w:val="003309A2"/>
    <w:rsid w:val="004310BC"/>
    <w:rsid w:val="0055129D"/>
    <w:rsid w:val="00595CEA"/>
    <w:rsid w:val="009600BB"/>
    <w:rsid w:val="00A52512"/>
    <w:rsid w:val="00B349DA"/>
    <w:rsid w:val="00B45CA2"/>
    <w:rsid w:val="00E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595CEA"/>
    <w:pPr>
      <w:pBdr>
        <w:bottom w:val="dotted" w:sz="6" w:space="0" w:color="000000"/>
      </w:pBdr>
      <w:spacing w:after="150"/>
      <w:outlineLvl w:val="0"/>
    </w:pPr>
    <w:rPr>
      <w:rFonts w:ascii="Arial CE" w:hAnsi="Arial CE" w:cs="Arial CE"/>
      <w:color w:val="00A9E2"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5CEA"/>
    <w:rPr>
      <w:rFonts w:ascii="Arial CE" w:hAnsi="Arial CE" w:cs="Arial CE"/>
      <w:color w:val="00A9E2"/>
      <w:kern w:val="36"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595CEA"/>
    <w:rPr>
      <w:color w:val="00A9E2"/>
      <w:u w:val="single"/>
    </w:rPr>
  </w:style>
  <w:style w:type="paragraph" w:styleId="Normlnweb">
    <w:name w:val="Normal (Web)"/>
    <w:basedOn w:val="Normln"/>
    <w:uiPriority w:val="99"/>
    <w:unhideWhenUsed/>
    <w:rsid w:val="00595CEA"/>
    <w:pPr>
      <w:spacing w:before="120" w:after="120" w:line="360" w:lineRule="auto"/>
    </w:pPr>
    <w:rPr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595CEA"/>
    <w:pPr>
      <w:pBdr>
        <w:bottom w:val="dotted" w:sz="6" w:space="0" w:color="000000"/>
      </w:pBdr>
      <w:spacing w:after="150"/>
      <w:outlineLvl w:val="0"/>
    </w:pPr>
    <w:rPr>
      <w:rFonts w:ascii="Arial CE" w:hAnsi="Arial CE" w:cs="Arial CE"/>
      <w:color w:val="00A9E2"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5CEA"/>
    <w:rPr>
      <w:rFonts w:ascii="Arial CE" w:hAnsi="Arial CE" w:cs="Arial CE"/>
      <w:color w:val="00A9E2"/>
      <w:kern w:val="36"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595CEA"/>
    <w:rPr>
      <w:color w:val="00A9E2"/>
      <w:u w:val="single"/>
    </w:rPr>
  </w:style>
  <w:style w:type="paragraph" w:styleId="Normlnweb">
    <w:name w:val="Normal (Web)"/>
    <w:basedOn w:val="Normln"/>
    <w:uiPriority w:val="99"/>
    <w:unhideWhenUsed/>
    <w:rsid w:val="00595CEA"/>
    <w:pPr>
      <w:spacing w:before="120" w:after="120" w:line="360" w:lineRule="auto"/>
    </w:pPr>
    <w:rPr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10">
              <w:marLeft w:val="-390"/>
              <w:marRight w:val="-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503742443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Francova Lhota</dc:creator>
  <cp:keywords/>
  <dc:description/>
  <cp:lastModifiedBy>Obec Francova Lhota</cp:lastModifiedBy>
  <cp:revision>2</cp:revision>
  <dcterms:created xsi:type="dcterms:W3CDTF">2013-03-06T06:32:00Z</dcterms:created>
  <dcterms:modified xsi:type="dcterms:W3CDTF">2013-03-06T06:35:00Z</dcterms:modified>
</cp:coreProperties>
</file>