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11" w:rsidRDefault="00B41311" w:rsidP="00B41311">
      <w:pPr>
        <w:pStyle w:val="Nadpis1"/>
        <w:rPr>
          <w:rFonts w:ascii="Times New Roman" w:hAnsi="Times New Roman" w:cs="Times New Roman"/>
          <w:color w:val="00A9E2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Výpis z bodového hodnocení řidiče</w:t>
      </w:r>
    </w:p>
    <w:p w:rsidR="00B41311" w:rsidRDefault="00B41311" w:rsidP="00B41311">
      <w:pPr>
        <w:pStyle w:val="Normlnweb"/>
      </w:pPr>
      <w:r>
        <w:t xml:space="preserve">Nová služba Czech </w:t>
      </w:r>
      <w:proofErr w:type="spellStart"/>
      <w:r>
        <w:t>POINTu</w:t>
      </w:r>
      <w:proofErr w:type="spellEnd"/>
      <w:r>
        <w:t xml:space="preserve"> Výpis bodového hodnocení řidiče, umožňuje občanům na kontaktním místě veřejné správy zjistit stav trestných bodů (bez bodů ve správním řízení). Výpis je poskytován z Centrálního registru řidičů vedeného </w:t>
      </w:r>
      <w:hyperlink r:id="rId5" w:history="1">
        <w:r>
          <w:rPr>
            <w:rStyle w:val="Hypertextovodkaz"/>
          </w:rPr>
          <w:t>Ministerstvem dopravy</w:t>
        </w:r>
      </w:hyperlink>
      <w:r>
        <w:t>, jehož součástí je právě i evidence bodového hodnocení. Tento výpis má pouze informativní charakter pro občany, nenahrazuje výpis z karty řidiče pro styk s úřady.</w:t>
      </w:r>
      <w:r>
        <w:br/>
        <w:t>Vydávání výpisů o trestných bodech řidičů kontaktními místy veřejné správy je upraveno zákonem č. 480/2008 Sb</w:t>
      </w:r>
      <w:r>
        <w:rPr>
          <w:rStyle w:val="Siln"/>
        </w:rPr>
        <w:t>.</w:t>
      </w:r>
      <w:r>
        <w:t xml:space="preserve"> </w:t>
      </w:r>
      <w:r>
        <w:br/>
      </w:r>
      <w:r>
        <w:br/>
        <w:t xml:space="preserve">O výpis může zažádat pouze žadatel sám, nebo jím určený zmocněnec. Osoba, která na pracovišti Czech POINT o výpis žádá, musí mít platný doklad totožnosti (občanský průkaz, cestovní pas) a musí mít přiděleno rodné číslo. Nepovinně je možné v žádosti i udávat číslo řidičského průkazu. Výpis lze vydat i cizincům, kteří mají například trvalé bydliště v České republice. Na pracovištích Czech POINT lze vydávat výpisy i zplnomocněncům, kteří žádají o výpis na základě úředně ověřené plné moci. </w:t>
      </w:r>
      <w:r>
        <w:br/>
      </w:r>
      <w:r>
        <w:br/>
        <w:t xml:space="preserve">Správní poplatek, který žadatel zaplatí na samosprávních úřadech je za první stránku max. 100,-Kč a za každou další max. 50,-Kč. U ostatních provozovatelů kontaktních míst (Česká pošta, Hospodářská komora, notářství) se poplatek řídí vnitřními sazebníky jednotlivých organizací - např. výpis získaný na Czech </w:t>
      </w:r>
      <w:proofErr w:type="spellStart"/>
      <w:r>
        <w:t>POINTu</w:t>
      </w:r>
      <w:proofErr w:type="spellEnd"/>
      <w:r>
        <w:t xml:space="preserve"> České pošty stojí 69,- Kč.</w:t>
      </w:r>
    </w:p>
    <w:p w:rsidR="009600BB" w:rsidRDefault="009600BB">
      <w:bookmarkStart w:id="0" w:name="_GoBack"/>
      <w:bookmarkEnd w:id="0"/>
    </w:p>
    <w:sectPr w:rsidR="00960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11"/>
    <w:rsid w:val="004310BC"/>
    <w:rsid w:val="0055129D"/>
    <w:rsid w:val="009600BB"/>
    <w:rsid w:val="00A52512"/>
    <w:rsid w:val="00B349DA"/>
    <w:rsid w:val="00B41311"/>
    <w:rsid w:val="00B45CA2"/>
    <w:rsid w:val="00E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1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1311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nhideWhenUsed/>
    <w:rsid w:val="00B41311"/>
    <w:rPr>
      <w:color w:val="0000FF"/>
      <w:u w:val="single"/>
    </w:rPr>
  </w:style>
  <w:style w:type="paragraph" w:styleId="Normlnweb">
    <w:name w:val="Normal (Web)"/>
    <w:basedOn w:val="Normln"/>
    <w:unhideWhenUsed/>
    <w:rsid w:val="00B4131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B413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1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1311"/>
    <w:rPr>
      <w:rFonts w:ascii="Arial" w:hAnsi="Arial" w:cs="Arial"/>
      <w:b/>
      <w:bCs/>
      <w:kern w:val="32"/>
      <w:sz w:val="32"/>
      <w:szCs w:val="32"/>
    </w:rPr>
  </w:style>
  <w:style w:type="character" w:styleId="Hypertextovodkaz">
    <w:name w:val="Hyperlink"/>
    <w:basedOn w:val="Standardnpsmoodstavce"/>
    <w:unhideWhenUsed/>
    <w:rsid w:val="00B41311"/>
    <w:rPr>
      <w:color w:val="0000FF"/>
      <w:u w:val="single"/>
    </w:rPr>
  </w:style>
  <w:style w:type="paragraph" w:styleId="Normlnweb">
    <w:name w:val="Normal (Web)"/>
    <w:basedOn w:val="Normln"/>
    <w:unhideWhenUsed/>
    <w:rsid w:val="00B4131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B41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cr.cz/cs/Home_Pag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Francova Lhota</dc:creator>
  <cp:keywords/>
  <dc:description/>
  <cp:lastModifiedBy>Obec Francova Lhota</cp:lastModifiedBy>
  <cp:revision>1</cp:revision>
  <dcterms:created xsi:type="dcterms:W3CDTF">2013-03-05T12:52:00Z</dcterms:created>
  <dcterms:modified xsi:type="dcterms:W3CDTF">2013-03-05T12:52:00Z</dcterms:modified>
</cp:coreProperties>
</file>